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0B1F33"/>
          <w:sz w:val="40"/>
        </w:rPr>
        <w:t>ОПРОСНЫЙ ЛИСТ / ВАКУУМНАЯ СИСТЕМА</w:t>
      </w:r>
    </w:p>
    <w:p>
      <w:pPr>
        <w:spacing w:after="120"/>
      </w:pPr>
      <w:r>
        <w:rPr>
          <w:color w:val="5B6977"/>
          <w:sz w:val="18"/>
        </w:rPr>
        <w:t>Русский перевод исходной формы обследования для фармацевтических и химических процессов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13176"/>
      </w:tblGrid>
      <w:tr>
        <w:trPr>
          <w:cantSplit/>
        </w:trPr>
        <w:tc>
          <w:tcPr>
            <w:tcW w:type="dxa" w:w="936"/>
            <w:shd w:fill="176B8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01</w:t>
            </w:r>
          </w:p>
        </w:tc>
        <w:tc>
          <w:tcPr>
            <w:tcW w:type="dxa" w:w="13176"/>
            <w:shd w:fill="0B1F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Процесс и производительность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1016"/>
      </w:tblGrid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Тип процесса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☐ перегонка   ☐ сушка   ☐ ректификация   ☐ концентрирование   ☐ транспортирование   ☐ вакуумирование   ☐ другое: 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Аппарат / емкость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Тип, обозначение, количество одновременно подключенных аппаратов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Суммарный откачиваемый объем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м³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Режим процесса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☐ непрерывный   ☐ периодический     Продолжительность партии: __________________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Требуемая быстрота откачки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м³/ч или л/с; указать расчетную и пиковую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Требуемое рабочее давление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Па / мбар / кПа; указать абсолютное давление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Температуры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Перегонка: __________ °C     На входе вакуумного насоса: __________ °C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13176"/>
      </w:tblGrid>
      <w:tr>
        <w:trPr>
          <w:cantSplit/>
        </w:trPr>
        <w:tc>
          <w:tcPr>
            <w:tcW w:type="dxa" w:w="936"/>
            <w:shd w:fill="176B8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02</w:t>
            </w:r>
          </w:p>
        </w:tc>
        <w:tc>
          <w:tcPr>
            <w:tcW w:type="dxa" w:w="13176"/>
            <w:shd w:fill="0B1F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Состав и расход откачиваемого газа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5976"/>
        <w:gridCol w:w="3744"/>
        <w:gridCol w:w="3600"/>
      </w:tblGrid>
      <w:tr>
        <w:trPr>
          <w:cantSplit/>
          <w:trHeight w:val="440" w:hRule="atLeast"/>
        </w:trPr>
        <w:tc>
          <w:tcPr>
            <w:tcW w:type="dxa" w:w="792"/>
            <w:shd w:fill="EAF4F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0B1F33"/>
                <w:sz w:val="16"/>
              </w:rPr>
              <w:t>№</w:t>
            </w:r>
          </w:p>
        </w:tc>
        <w:tc>
          <w:tcPr>
            <w:tcW w:type="dxa" w:w="5976"/>
            <w:shd w:fill="EAF4F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0B1F33"/>
                <w:sz w:val="16"/>
              </w:rPr>
              <w:t>Компонент / состав газа</w:t>
            </w:r>
          </w:p>
        </w:tc>
        <w:tc>
          <w:tcPr>
            <w:tcW w:type="dxa" w:w="3744"/>
            <w:shd w:fill="EAF4F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0B1F33"/>
                <w:sz w:val="16"/>
              </w:rPr>
              <w:t>Расход / количество</w:t>
            </w:r>
          </w:p>
        </w:tc>
        <w:tc>
          <w:tcPr>
            <w:tcW w:type="dxa" w:w="3600"/>
            <w:shd w:fill="EAF4F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0B1F33"/>
                <w:sz w:val="16"/>
              </w:rPr>
              <w:t>Молярная масса, г/моль</w:t>
            </w:r>
          </w:p>
        </w:tc>
      </w:tr>
      <w:tr>
        <w:trPr>
          <w:cantSplit/>
          <w:trHeight w:val="440" w:hRule="atLeast"/>
        </w:trPr>
        <w:tc>
          <w:tcPr>
            <w:tcW w:type="dxa" w:w="79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type="dxa" w:w="597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360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</w:tr>
      <w:tr>
        <w:trPr>
          <w:cantSplit/>
          <w:trHeight w:val="440" w:hRule="atLeast"/>
        </w:trPr>
        <w:tc>
          <w:tcPr>
            <w:tcW w:type="dxa" w:w="79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type="dxa" w:w="597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360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</w:tr>
      <w:tr>
        <w:trPr>
          <w:cantSplit/>
          <w:trHeight w:val="440" w:hRule="atLeast"/>
        </w:trPr>
        <w:tc>
          <w:tcPr>
            <w:tcW w:type="dxa" w:w="792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type="dxa" w:w="5976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3744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3600"/>
            <w:tcMar>
              <w:top w:w="55" w:type="dxa"/>
              <w:start w:w="70" w:type="dxa"/>
              <w:bottom w:w="55" w:type="dxa"/>
              <w:end w:w="7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1016"/>
      </w:tblGrid>
      <w:tr>
        <w:tc>
          <w:tcPr>
            <w:tcW w:type="dxa" w:w="3096"/>
          </w:tcPr>
          <w:p/>
        </w:tc>
        <w:tc>
          <w:tcPr>
            <w:tcW w:type="dxa" w:w="11016"/>
          </w:tcPr>
          <w:p/>
        </w:tc>
      </w:tr>
      <w:tr>
        <w:trPr>
          <w:cantSplit/>
          <w:trHeight w:hRule="atLeast" w:val="56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Другие особенности процесса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Кратко опишите последовательность операций, изменение нагрузки по времени и нестандартные режимы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13176"/>
      </w:tblGrid>
      <w:tr>
        <w:trPr>
          <w:cantSplit/>
        </w:trPr>
        <w:tc>
          <w:tcPr>
            <w:tcW w:type="dxa" w:w="936"/>
            <w:shd w:fill="176B8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03</w:t>
            </w:r>
          </w:p>
        </w:tc>
        <w:tc>
          <w:tcPr>
            <w:tcW w:type="dxa" w:w="13176"/>
            <w:shd w:fill="0B1F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Существующая вакуумная система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1016"/>
      </w:tblGrid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Тип и модель насоса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Номинальные параметры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Быстрота откачки: __________    Предельное / рабочее давление: __________    Мощность: __________</w:t>
            </w:r>
          </w:p>
        </w:tc>
      </w:tr>
      <w:tr>
        <w:trPr>
          <w:cantSplit/>
          <w:trHeight w:hRule="atLeast" w:val="56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Проблемы существующей системы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Ресурс, коррозия, загрязнение, температура, стабильность вакуума, обслуживание, стоки, иное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13176"/>
      </w:tblGrid>
      <w:tr>
        <w:trPr>
          <w:cantSplit/>
        </w:trPr>
        <w:tc>
          <w:tcPr>
            <w:tcW w:type="dxa" w:w="936"/>
            <w:shd w:fill="176B8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04</w:t>
            </w:r>
          </w:p>
        </w:tc>
        <w:tc>
          <w:tcPr>
            <w:tcW w:type="dxa" w:w="13176"/>
            <w:shd w:fill="0B1F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Среда, примеси и безопасность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1016"/>
      </w:tblGrid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Коррозионная среда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☐ нет   ☐ да     Наименование, концентрация и температура: __________________________________________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Пыль / частицы / аэрозоль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☐ нет   ☐ да     Размер частиц, количество, липкость: ______________________________________________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Кристаллизация / полимеризация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☐ нет   ☐ да     Компонент и условия образования: __________________________________________________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Место установки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Помещение / улица, температура, влажность, высота, ограничения по шуму и габаритам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Взрывозащита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Требуется ли: ☐ нет   ☐ да     Зона, категория смеси, температурный класс, требования к электрике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13176"/>
      </w:tblGrid>
      <w:tr>
        <w:trPr>
          <w:cantSplit/>
        </w:trPr>
        <w:tc>
          <w:tcPr>
            <w:tcW w:type="dxa" w:w="936"/>
            <w:shd w:fill="176B87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05</w:t>
            </w:r>
          </w:p>
        </w:tc>
        <w:tc>
          <w:tcPr>
            <w:tcW w:type="dxa" w:w="13176"/>
            <w:shd w:fill="0B1F3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Рекуперация и инженерные среды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96"/>
        <w:gridCol w:w="11016"/>
      </w:tblGrid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Рекуперация до насоса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☐ не требуется   ☐ требуется     Цель и оборудование: _________________________________________________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Рекуперация после насоса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☐ не требуется   ☐ требуется     Цель и оборудование: _________________________________________________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Количество растворителя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До вакуумной системы: __________________     После вакуумной системы: __________________</w:t>
            </w:r>
          </w:p>
        </w:tc>
      </w:tr>
      <w:tr>
        <w:trPr>
          <w:cantSplit/>
          <w:trHeight w:hRule="atLeast" w:val="40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Охлаждающая вода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Температура на входе / выходе: __________________     Доступный расход: __________________</w:t>
            </w:r>
          </w:p>
        </w:tc>
      </w:tr>
      <w:tr>
        <w:trPr>
          <w:cantSplit/>
          <w:trHeight w:hRule="atLeast" w:val="560"/>
        </w:trPr>
        <w:tc>
          <w:tcPr>
            <w:tcW w:type="dxa" w:w="3096"/>
            <w:shd w:fill="EAF4F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B1F33"/>
                <w:sz w:val="17"/>
              </w:rPr>
              <w:t>Дополнительные замечания</w:t>
            </w:r>
          </w:p>
        </w:tc>
        <w:tc>
          <w:tcPr>
            <w:tcW w:type="dxa" w:w="1101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i/>
                <w:color w:val="5B6977"/>
                <w:sz w:val="15"/>
              </w:rPr>
              <w:t>Автоматизация, резервирование, материалы, CIP/SIP, требования к документации и приемке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56"/>
        <w:gridCol w:w="5400"/>
        <w:gridCol w:w="1656"/>
        <w:gridCol w:w="5400"/>
      </w:tblGrid>
      <w:tr>
        <w:trPr>
          <w:cantSplit/>
          <w:trHeight w:val="400" w:hRule="atLeast"/>
        </w:trPr>
        <w:tc>
          <w:tcPr>
            <w:tcW w:type="dxa" w:w="1655"/>
            <w:shd w:fill="EAF4F6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172333"/>
                <w:sz w:val="16"/>
              </w:rPr>
              <w:t>Организация</w:t>
            </w:r>
          </w:p>
        </w:tc>
        <w:tc>
          <w:tcPr>
            <w:tcW w:type="dxa" w:w="5400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1655"/>
            <w:shd w:fill="EAF4F6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172333"/>
                <w:sz w:val="16"/>
              </w:rPr>
              <w:t>Контактное лицо</w:t>
            </w:r>
          </w:p>
        </w:tc>
        <w:tc>
          <w:tcPr>
            <w:tcW w:type="dxa" w:w="5400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</w:tr>
      <w:tr>
        <w:trPr>
          <w:cantSplit/>
          <w:trHeight w:val="400" w:hRule="atLeast"/>
        </w:trPr>
        <w:tc>
          <w:tcPr>
            <w:tcW w:type="dxa" w:w="1655"/>
            <w:shd w:fill="EAF4F6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172333"/>
                <w:sz w:val="16"/>
              </w:rPr>
              <w:t>E-mail</w:t>
            </w:r>
          </w:p>
        </w:tc>
        <w:tc>
          <w:tcPr>
            <w:tcW w:type="dxa" w:w="5400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  <w:tc>
          <w:tcPr>
            <w:tcW w:type="dxa" w:w="1655"/>
            <w:shd w:fill="EAF4F6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  <w:r>
              <w:rPr>
                <w:b/>
                <w:color w:val="172333"/>
                <w:sz w:val="16"/>
              </w:rPr>
              <w:t>Дата / версия</w:t>
            </w:r>
          </w:p>
        </w:tc>
        <w:tc>
          <w:tcPr>
            <w:tcW w:type="dxa" w:w="5400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color="CAD6DE"/>
              <w:bottom w:val="single" w:sz="4" w:color="CAD6DE"/>
              <w:start w:val="single" w:sz="4" w:color="CAD6DE"/>
              <w:end w:val="single" w:sz="4" w:color="CAD6DE"/>
            </w:tcBorders>
          </w:tcPr>
          <w:p>
            <w:pPr>
              <w:spacing w:after="0"/>
            </w:pPr>
          </w:p>
        </w:tc>
      </w:tr>
    </w:tbl>
    <w:p>
      <w:pPr>
        <w:spacing w:before="160" w:after="0"/>
      </w:pPr>
      <w:r>
        <w:rPr>
          <w:i/>
          <w:color w:val="5B6977"/>
          <w:sz w:val="16"/>
        </w:rPr>
        <w:t>Источник перевода: «Condition Investigation Form (for industries such as medicine and chemicals).docx», предоставлен пользователем 25.08.2026. Единицы и требования следует согласовать для конкретного проекта.</w:t>
      </w:r>
    </w:p>
    <w:sectPr>
      <w:headerReference w:type="default" r:id="rId9"/>
      <w:footerReference w:type="default" r:id="rId10"/>
      <w:pgSz w:w="15840" w:h="12240" w:orient="landscape"/>
      <w:pgMar w:top="691" w:right="691" w:bottom="691" w:left="691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B6977"/>
        <w:sz w:val="15"/>
      </w:rPr>
      <w:t xml:space="preserve">LEAKLAB VACUUM  •  mail@leaklabvacuum.ru  •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176B87"/>
        <w:sz w:val="15"/>
      </w:rPr>
      <w:t>ОПРОСНЫЙ ЛИСТ • ФАРМАЦЕВТИКА И ХИМИЧЕСКИЕ ПРОИЗВОДСТВА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Calibri" w:hAnsi="Calibri"/>
      <w:color w:val="172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B1F33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76B8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8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0B1F3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B1F3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B6977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80"/>
    </w:pPr>
    <w:rPr>
      <w:rFonts w:ascii="Calibri" w:hAnsi="Calibri"/>
      <w:b/>
      <w:bCs/>
      <w:i/>
      <w:color w:val="5B6977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